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564" w:rsidRPr="00F32929" w:rsidRDefault="00CA7564" w:rsidP="001D4EAF">
      <w:pPr>
        <w:spacing w:before="100" w:beforeAutospacing="1" w:after="100" w:afterAutospacing="1"/>
        <w:jc w:val="center"/>
        <w:outlineLvl w:val="0"/>
        <w:rPr>
          <w:b/>
          <w:bCs/>
          <w:color w:val="FFFF00"/>
          <w:kern w:val="36"/>
          <w:sz w:val="48"/>
          <w:szCs w:val="48"/>
        </w:rPr>
      </w:pPr>
      <w:r w:rsidRPr="00CA7564">
        <w:rPr>
          <w:b/>
          <w:bCs/>
          <w:kern w:val="36"/>
          <w:sz w:val="48"/>
          <w:szCs w:val="48"/>
        </w:rPr>
        <w:t>Результаты деятельности</w:t>
      </w:r>
    </w:p>
    <w:p w:rsidR="00CA7564" w:rsidRPr="00CA7564" w:rsidRDefault="00CA7564" w:rsidP="001D4EAF">
      <w:pPr>
        <w:spacing w:before="100" w:beforeAutospacing="1" w:after="100" w:afterAutospacing="1"/>
        <w:jc w:val="center"/>
        <w:outlineLvl w:val="2"/>
        <w:rPr>
          <w:b/>
          <w:bCs/>
          <w:sz w:val="27"/>
          <w:szCs w:val="27"/>
        </w:rPr>
      </w:pPr>
      <w:r w:rsidRPr="00CA7564">
        <w:rPr>
          <w:b/>
          <w:bCs/>
          <w:sz w:val="27"/>
          <w:szCs w:val="27"/>
        </w:rPr>
        <w:t>Результаты деятельности по охране территории заповедника и </w:t>
      </w:r>
      <w:r>
        <w:rPr>
          <w:b/>
          <w:bCs/>
          <w:sz w:val="27"/>
          <w:szCs w:val="27"/>
        </w:rPr>
        <w:t>заказника</w:t>
      </w:r>
      <w:r w:rsidRPr="00CA7564">
        <w:rPr>
          <w:b/>
          <w:bCs/>
          <w:sz w:val="27"/>
          <w:szCs w:val="27"/>
        </w:rPr>
        <w:t> «</w:t>
      </w:r>
      <w:r>
        <w:rPr>
          <w:b/>
          <w:bCs/>
          <w:sz w:val="27"/>
          <w:szCs w:val="27"/>
        </w:rPr>
        <w:t>Рязанский</w:t>
      </w:r>
      <w:r w:rsidRPr="00CA7564">
        <w:rPr>
          <w:b/>
          <w:bCs/>
          <w:sz w:val="27"/>
          <w:szCs w:val="27"/>
        </w:rPr>
        <w:t>»</w:t>
      </w:r>
    </w:p>
    <w:p w:rsidR="00CA7564" w:rsidRPr="00CA7564" w:rsidRDefault="00CA7564" w:rsidP="001D4EAF">
      <w:pPr>
        <w:spacing w:before="100" w:beforeAutospacing="1" w:after="100" w:afterAutospacing="1"/>
        <w:jc w:val="both"/>
      </w:pPr>
      <w:r w:rsidRPr="00CA7564">
        <w:t>Согласно Приказу Министра природных ресурсов и экологии РФ № </w:t>
      </w:r>
      <w:r>
        <w:t>202</w:t>
      </w:r>
      <w:r w:rsidRPr="00CA7564">
        <w:t xml:space="preserve"> от </w:t>
      </w:r>
      <w:r>
        <w:t>10</w:t>
      </w:r>
      <w:r w:rsidRPr="00CA7564">
        <w:t> </w:t>
      </w:r>
      <w:r>
        <w:t>июня 2010</w:t>
      </w:r>
      <w:r w:rsidRPr="00CA7564">
        <w:t> г. ФГУ «</w:t>
      </w:r>
      <w:r>
        <w:t>Окский государственный природный биосферный заповедник</w:t>
      </w:r>
      <w:r w:rsidRPr="00CA7564">
        <w:t>» (далее заповедник) осуществляет охрану территорий государственного природного заказника федерального значения «</w:t>
      </w:r>
      <w:r>
        <w:t>Рязанский</w:t>
      </w:r>
      <w:r w:rsidRPr="00CA7564">
        <w:t>»</w:t>
      </w:r>
      <w:r>
        <w:t xml:space="preserve">. </w:t>
      </w:r>
      <w:r w:rsidRPr="00CA7564">
        <w:t>Заповедник осуществляет также мероприятия по сохранению биологического разнообразия и поддержанию в естественном состоянии природных комплексов и объектов на </w:t>
      </w:r>
      <w:r>
        <w:t>территории указанного заказника</w:t>
      </w:r>
      <w:r w:rsidRPr="00CA7564">
        <w:t>.</w:t>
      </w:r>
    </w:p>
    <w:p w:rsidR="00CA7564" w:rsidRDefault="00CA7564" w:rsidP="00CA7564">
      <w:pPr>
        <w:pStyle w:val="ae"/>
      </w:pPr>
      <w:r>
        <w:rPr>
          <w:rStyle w:val="af"/>
        </w:rPr>
        <w:t>Результаты работы отдела охраны ФГБУ «Окский государс</w:t>
      </w:r>
      <w:r w:rsidR="006E46BC">
        <w:rPr>
          <w:rStyle w:val="af"/>
        </w:rPr>
        <w:t>твенный заповедник» с 01.01.2021 г. по 31.12.2021</w:t>
      </w:r>
      <w:r>
        <w:rPr>
          <w:rStyle w:val="af"/>
        </w:rPr>
        <w:t>г.</w:t>
      </w:r>
    </w:p>
    <w:p w:rsidR="00CA7564" w:rsidRDefault="006E46BC" w:rsidP="001D4EAF">
      <w:pPr>
        <w:pStyle w:val="ae"/>
        <w:jc w:val="both"/>
      </w:pPr>
      <w:r>
        <w:t>За отчетный период с 01.01.2021</w:t>
      </w:r>
      <w:r w:rsidR="008F0783">
        <w:t xml:space="preserve"> г. по 31.12</w:t>
      </w:r>
      <w:r>
        <w:t>.2021</w:t>
      </w:r>
      <w:r w:rsidR="00CA7564">
        <w:t xml:space="preserve"> г. отделом охраны выполнен следующий ряд мероприятий, направленных на предотвращ</w:t>
      </w:r>
      <w:r w:rsidR="001D4EAF">
        <w:t xml:space="preserve">ения нарушений природоохранного </w:t>
      </w:r>
      <w:r w:rsidR="00CA7564">
        <w:t>законодательства, усиление охраны территории заповедника, его охранной зоны, подконтрольных территорий, обеспечение пожарной безопасности в лесах, выполнение лесохозяйственной деятельности.</w:t>
      </w:r>
    </w:p>
    <w:p w:rsidR="00E90B11" w:rsidRDefault="006E46BC" w:rsidP="001D4EAF">
      <w:pPr>
        <w:pStyle w:val="ae"/>
        <w:jc w:val="both"/>
      </w:pPr>
      <w:r>
        <w:t>За 2021</w:t>
      </w:r>
      <w:r w:rsidR="00E90B11">
        <w:t xml:space="preserve"> год госинспекторам было выдано </w:t>
      </w:r>
      <w:r w:rsidR="001E1728">
        <w:t>и выполнено в полном объеме  100 рейдовых заданий</w:t>
      </w:r>
      <w:r w:rsidR="00E90B11">
        <w:t>.</w:t>
      </w:r>
      <w:r>
        <w:t>Был</w:t>
      </w:r>
      <w:r w:rsidR="004763A0">
        <w:t xml:space="preserve">и проведены совместные </w:t>
      </w:r>
      <w:r>
        <w:t xml:space="preserve">рейдовые осмотры территории  ФГБУ «Окский </w:t>
      </w:r>
      <w:r w:rsidR="004763A0">
        <w:t>государственный заповедник»</w:t>
      </w:r>
      <w:r>
        <w:t xml:space="preserve"> с </w:t>
      </w:r>
      <w:r w:rsidR="004763A0">
        <w:t>сотрудниками ОМВД по Спасскому району Рязанской области</w:t>
      </w:r>
      <w:r>
        <w:t xml:space="preserve">.  </w:t>
      </w:r>
    </w:p>
    <w:p w:rsidR="00CA7564" w:rsidRDefault="00CA7564" w:rsidP="00CA7564">
      <w:pPr>
        <w:pStyle w:val="ae"/>
      </w:pPr>
      <w:r>
        <w:t>Государст</w:t>
      </w:r>
      <w:r w:rsidR="006E46BC">
        <w:t>венными инспекторами выявлено 24 случая</w:t>
      </w:r>
      <w:r>
        <w:t xml:space="preserve"> нарушения природоохранного режима.</w:t>
      </w:r>
    </w:p>
    <w:p w:rsidR="00CA7564" w:rsidRDefault="00CA7564" w:rsidP="00CA7564">
      <w:pPr>
        <w:pStyle w:val="ae"/>
        <w:rPr>
          <w:rStyle w:val="af"/>
          <w:i/>
          <w:iCs/>
        </w:rPr>
      </w:pPr>
      <w:r>
        <w:rPr>
          <w:rStyle w:val="af"/>
          <w:i/>
          <w:iCs/>
        </w:rPr>
        <w:t>Выявлено экологических правонарушений:</w:t>
      </w:r>
    </w:p>
    <w:tbl>
      <w:tblPr>
        <w:tblW w:w="0" w:type="auto"/>
        <w:tblInd w:w="108" w:type="dxa"/>
        <w:tblLook w:val="04A0"/>
      </w:tblPr>
      <w:tblGrid>
        <w:gridCol w:w="5529"/>
        <w:gridCol w:w="1451"/>
        <w:gridCol w:w="1809"/>
        <w:gridCol w:w="992"/>
      </w:tblGrid>
      <w:tr w:rsidR="004763A0" w:rsidTr="001E1728">
        <w:trPr>
          <w:trHeight w:val="315"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Предмет выявленного экологического правонарушения (КоАП ст. 8.39)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Количество</w:t>
            </w:r>
          </w:p>
        </w:tc>
      </w:tr>
      <w:tr w:rsidR="001E1728" w:rsidTr="001E1728">
        <w:trPr>
          <w:trHeight w:val="600"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На ООПТ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На территории охранной зоны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Незаконная рубка  деревьев и кустарников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Незаконные сенокошение и выпас скота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Незаконная охота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Незаконное рыболовство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Незаконный сбор дикоросов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Самовольный захват земли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Незаконное строительство         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Незаконное нахождение, проход и проезд граждан и транспорта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Загрязнение природных комплексов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 xml:space="preserve">Нарушение правил пожарной безопасности  в лесах 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Нарушение режима авиационным транспортом (авиационные средства)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Нарушение режима на водном транспорте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Иные нарушения (в сноске указать, какие именно)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1E1728" w:rsidTr="001E1728">
        <w:trPr>
          <w:trHeight w:val="3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1E172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  <w:tr w:rsidR="001E1728" w:rsidTr="001E1728">
        <w:trPr>
          <w:trHeight w:val="60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763A0" w:rsidRPr="001E1728" w:rsidRDefault="004763A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из них «безличные» (нарушитель не установлен, выносилось соответствующее определение)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E1728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4763A0" w:rsidRPr="001E1728" w:rsidRDefault="004763A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E1728"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4763A0" w:rsidRPr="004763A0" w:rsidRDefault="004763A0" w:rsidP="00CA7564">
      <w:pPr>
        <w:pStyle w:val="ae"/>
        <w:rPr>
          <w:sz w:val="16"/>
          <w:szCs w:val="16"/>
        </w:rPr>
      </w:pPr>
    </w:p>
    <w:p w:rsidR="00CA7564" w:rsidRDefault="00CA7564" w:rsidP="00CA7564">
      <w:pPr>
        <w:pStyle w:val="ae"/>
      </w:pPr>
      <w:r>
        <w:t>На основании составленных протоколов рассмотрено</w:t>
      </w:r>
      <w:r w:rsidR="004763A0">
        <w:t xml:space="preserve"> 24</w:t>
      </w:r>
      <w:r w:rsidR="008F0783">
        <w:t xml:space="preserve"> административных материала</w:t>
      </w:r>
      <w:r>
        <w:t xml:space="preserve"> о привлечении к административной ответственности, </w:t>
      </w:r>
      <w:r w:rsidR="008F0783">
        <w:t>физических лиц в соответствии со</w:t>
      </w:r>
      <w:r>
        <w:t xml:space="preserve"> ст</w:t>
      </w:r>
      <w:r w:rsidR="008F0783">
        <w:t>. 8.39 КоАП РФ.</w:t>
      </w:r>
    </w:p>
    <w:p w:rsidR="00EF70DD" w:rsidRDefault="00CA7564" w:rsidP="00CA7564">
      <w:pPr>
        <w:pStyle w:val="ae"/>
      </w:pPr>
      <w:r>
        <w:t>На нарушителей наложено админис</w:t>
      </w:r>
      <w:r w:rsidR="003A1D01">
        <w:t>тративных ш</w:t>
      </w:r>
      <w:r w:rsidR="001E1728">
        <w:t>трафов на сумму – 72</w:t>
      </w:r>
      <w:r w:rsidR="008F0783">
        <w:t> </w:t>
      </w:r>
      <w:r>
        <w:t>000</w:t>
      </w:r>
      <w:r w:rsidR="008F0783">
        <w:t xml:space="preserve"> тыс.</w:t>
      </w:r>
      <w:r w:rsidR="001D4EAF">
        <w:t xml:space="preserve"> рублей, взыскано штрафов – </w:t>
      </w:r>
      <w:r w:rsidR="001E1728">
        <w:t>72</w:t>
      </w:r>
      <w:r>
        <w:t xml:space="preserve"> 000 </w:t>
      </w:r>
      <w:r w:rsidR="001D4EAF">
        <w:t xml:space="preserve">тыс. </w:t>
      </w:r>
      <w:r>
        <w:t>рублей.</w:t>
      </w:r>
    </w:p>
    <w:p w:rsidR="00F32929" w:rsidRDefault="003A1D01" w:rsidP="00CA7564">
      <w:pPr>
        <w:pStyle w:val="ae"/>
      </w:pPr>
      <w:r>
        <w:t>На территории ФГБУ «Окский гос</w:t>
      </w:r>
      <w:r w:rsidR="004763A0">
        <w:t>ударственный заповедник» за 2021</w:t>
      </w:r>
      <w:r>
        <w:t xml:space="preserve"> год природных</w:t>
      </w:r>
      <w:r w:rsidR="00E90B11">
        <w:t xml:space="preserve"> пожаров не было.</w:t>
      </w:r>
      <w:r w:rsidR="00CA7564">
        <w:br/>
      </w:r>
    </w:p>
    <w:p w:rsidR="00442A86" w:rsidRDefault="00442A86" w:rsidP="001D4EAF">
      <w:pPr>
        <w:spacing w:after="200" w:line="276" w:lineRule="auto"/>
        <w:jc w:val="both"/>
      </w:pPr>
      <w:r>
        <w:t>П</w:t>
      </w:r>
      <w:r w:rsidRPr="0020418A">
        <w:t>ротивопожарные мероприятия по показателям государственного задания на территории ФГБУ «Окский государс</w:t>
      </w:r>
      <w:r w:rsidR="008F0783">
        <w:t>тв</w:t>
      </w:r>
      <w:r w:rsidR="006D76FF">
        <w:t>енный заповедник» на 2021</w:t>
      </w:r>
      <w:r>
        <w:t xml:space="preserve"> год выполнены в полном объеме.</w:t>
      </w:r>
    </w:p>
    <w:tbl>
      <w:tblPr>
        <w:tblStyle w:val="af0"/>
        <w:tblW w:w="4895" w:type="pct"/>
        <w:tblInd w:w="108" w:type="dxa"/>
        <w:tblLook w:val="04A0"/>
      </w:tblPr>
      <w:tblGrid>
        <w:gridCol w:w="7493"/>
        <w:gridCol w:w="2431"/>
      </w:tblGrid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  <w:b/>
              </w:rPr>
            </w:pPr>
            <w:r w:rsidRPr="0020418A">
              <w:rPr>
                <w:rFonts w:ascii="Times New Roman" w:hAnsi="Times New Roman"/>
                <w:b/>
              </w:rPr>
              <w:t>Содержание, обновление и ремонт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6D76FF" w:rsidP="001D4EAF">
            <w:pPr>
              <w:spacing w:line="288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</w:t>
            </w:r>
            <w:r w:rsidR="00442A86" w:rsidRPr="0020418A">
              <w:rPr>
                <w:rFonts w:ascii="Times New Roman" w:hAnsi="Times New Roman"/>
                <w:b/>
              </w:rPr>
              <w:t>г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минерализованных полос, км.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1D4EA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6D76FF">
              <w:rPr>
                <w:rFonts w:ascii="Times New Roman" w:hAnsi="Times New Roman"/>
              </w:rPr>
              <w:t>60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дорог противопожарного назначения, км.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EF70DD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400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прочистка просек, км.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5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очистка леса от захламления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6D76F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900 </w:t>
            </w:r>
            <w:r w:rsidR="00442A86" w:rsidRPr="0020418A">
              <w:rPr>
                <w:rFonts w:ascii="Times New Roman" w:hAnsi="Times New Roman"/>
              </w:rPr>
              <w:t>м3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1D4EA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противопожарные водоемы</w:t>
            </w:r>
            <w:r w:rsidR="00442A86" w:rsidRPr="0020418A">
              <w:rPr>
                <w:rFonts w:ascii="Times New Roman" w:hAnsi="Times New Roman"/>
              </w:rPr>
              <w:t>, ед.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1D4EA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противопожарные разрывы</w:t>
            </w:r>
            <w:r w:rsidR="006D76FF">
              <w:rPr>
                <w:rFonts w:ascii="Times New Roman" w:hAnsi="Times New Roman"/>
              </w:rPr>
              <w:t xml:space="preserve"> (содержание обновление)</w:t>
            </w:r>
            <w:r w:rsidRPr="0020418A">
              <w:rPr>
                <w:rFonts w:ascii="Times New Roman" w:hAnsi="Times New Roman"/>
              </w:rPr>
              <w:t>, км.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6" w:rsidRPr="0020418A" w:rsidRDefault="006D76F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3A1D01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 ПСПИ</w:t>
            </w:r>
            <w:r w:rsidR="00442A86" w:rsidRPr="0020418A">
              <w:rPr>
                <w:rFonts w:ascii="Times New Roman" w:hAnsi="Times New Roman"/>
              </w:rPr>
              <w:t>, ед.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2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противопожарные стенды, шт.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3A1D01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указатели и предупредительные знаки, шт.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1D4EA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442A86" w:rsidRPr="0020418A">
              <w:rPr>
                <w:rFonts w:ascii="Times New Roman" w:hAnsi="Times New Roman"/>
              </w:rPr>
              <w:t>0</w:t>
            </w:r>
          </w:p>
        </w:tc>
        <w:bookmarkStart w:id="0" w:name="_GoBack"/>
        <w:bookmarkEnd w:id="0"/>
      </w:tr>
      <w:tr w:rsidR="00442A86" w:rsidRPr="0020418A" w:rsidTr="001E1728"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аншлаги и информационные щиты, шт.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20</w:t>
            </w:r>
          </w:p>
        </w:tc>
      </w:tr>
      <w:tr w:rsidR="00442A86" w:rsidRPr="0020418A" w:rsidTr="001E1728">
        <w:trPr>
          <w:trHeight w:val="339"/>
        </w:trPr>
        <w:tc>
          <w:tcPr>
            <w:tcW w:w="37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86" w:rsidRPr="0020418A" w:rsidRDefault="00442A86" w:rsidP="001D4EAF">
            <w:pPr>
              <w:spacing w:line="288" w:lineRule="auto"/>
              <w:rPr>
                <w:rFonts w:ascii="Times New Roman" w:hAnsi="Times New Roman"/>
              </w:rPr>
            </w:pPr>
            <w:r w:rsidRPr="0020418A">
              <w:rPr>
                <w:rFonts w:ascii="Times New Roman" w:hAnsi="Times New Roman"/>
              </w:rPr>
              <w:t>- патрулирование ООПТ и ее охранной зоны</w:t>
            </w:r>
          </w:p>
        </w:tc>
        <w:tc>
          <w:tcPr>
            <w:tcW w:w="1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86" w:rsidRPr="0020418A" w:rsidRDefault="006D76FF" w:rsidP="001D4EAF">
            <w:pPr>
              <w:spacing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65 140 км</w:t>
            </w:r>
          </w:p>
        </w:tc>
      </w:tr>
    </w:tbl>
    <w:p w:rsidR="009B7F58" w:rsidRPr="00EC5D79" w:rsidRDefault="009B7F58" w:rsidP="00CA7564">
      <w:pPr>
        <w:pStyle w:val="a0"/>
        <w:ind w:firstLine="0"/>
      </w:pPr>
    </w:p>
    <w:sectPr w:rsidR="009B7F58" w:rsidRPr="00EC5D79" w:rsidSect="007E01B3">
      <w:pgSz w:w="11906" w:h="16838"/>
      <w:pgMar w:top="851" w:right="851" w:bottom="851" w:left="1134" w:header="284" w:footer="79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/>
  <w:stylePaneFormatFilter w:val="3F01"/>
  <w:defaultTabStop w:val="708"/>
  <w:noPunctuationKerning/>
  <w:characterSpacingControl w:val="doNotCompress"/>
  <w:compat/>
  <w:rsids>
    <w:rsidRoot w:val="00CA7564"/>
    <w:rsid w:val="000019AB"/>
    <w:rsid w:val="000160AF"/>
    <w:rsid w:val="001408BB"/>
    <w:rsid w:val="001A1B34"/>
    <w:rsid w:val="001D4EAF"/>
    <w:rsid w:val="001E1728"/>
    <w:rsid w:val="003A1D01"/>
    <w:rsid w:val="00442A86"/>
    <w:rsid w:val="004763A0"/>
    <w:rsid w:val="004C080A"/>
    <w:rsid w:val="005E6E45"/>
    <w:rsid w:val="00684DA3"/>
    <w:rsid w:val="006D76FF"/>
    <w:rsid w:val="006E46BC"/>
    <w:rsid w:val="0075050D"/>
    <w:rsid w:val="0076315F"/>
    <w:rsid w:val="007E01B3"/>
    <w:rsid w:val="008C151D"/>
    <w:rsid w:val="008F0783"/>
    <w:rsid w:val="009B7F58"/>
    <w:rsid w:val="00A70D98"/>
    <w:rsid w:val="00C1779C"/>
    <w:rsid w:val="00C95CCD"/>
    <w:rsid w:val="00CA7564"/>
    <w:rsid w:val="00E62748"/>
    <w:rsid w:val="00E90B11"/>
    <w:rsid w:val="00EA4254"/>
    <w:rsid w:val="00EC5D79"/>
    <w:rsid w:val="00EF70DD"/>
    <w:rsid w:val="00F329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79C"/>
    <w:rPr>
      <w:sz w:val="24"/>
      <w:szCs w:val="24"/>
    </w:rPr>
  </w:style>
  <w:style w:type="paragraph" w:styleId="1">
    <w:name w:val="heading 1"/>
    <w:next w:val="a0"/>
    <w:qFormat/>
    <w:rsid w:val="007E01B3"/>
    <w:pPr>
      <w:keepNext/>
      <w:keepLines/>
      <w:suppressAutoHyphens/>
      <w:spacing w:before="480" w:after="60"/>
      <w:jc w:val="center"/>
      <w:outlineLvl w:val="0"/>
    </w:pPr>
    <w:rPr>
      <w:rFonts w:ascii="Arial" w:hAnsi="Arial"/>
      <w:b/>
      <w:snapToGrid w:val="0"/>
      <w:color w:val="0000FF"/>
      <w:kern w:val="28"/>
      <w:sz w:val="32"/>
    </w:rPr>
  </w:style>
  <w:style w:type="paragraph" w:styleId="2">
    <w:name w:val="heading 2"/>
    <w:next w:val="a0"/>
    <w:qFormat/>
    <w:rsid w:val="007E01B3"/>
    <w:pPr>
      <w:keepNext/>
      <w:suppressAutoHyphens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0"/>
    <w:qFormat/>
    <w:rsid w:val="007E01B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+"/>
    <w:rsid w:val="00C1779C"/>
    <w:pPr>
      <w:keepNext/>
      <w:spacing w:before="240"/>
      <w:ind w:firstLine="720"/>
    </w:pPr>
    <w:rPr>
      <w:rFonts w:ascii="Arial Black" w:hAnsi="Arial Black"/>
      <w:sz w:val="24"/>
    </w:rPr>
  </w:style>
  <w:style w:type="paragraph" w:customStyle="1" w:styleId="a0">
    <w:name w:val="Статья"/>
    <w:rsid w:val="00EC5D79"/>
    <w:pPr>
      <w:ind w:firstLine="709"/>
    </w:pPr>
    <w:rPr>
      <w:rFonts w:asciiTheme="minorHAnsi" w:hAnsiTheme="minorHAnsi"/>
      <w:sz w:val="24"/>
      <w:szCs w:val="24"/>
    </w:rPr>
  </w:style>
  <w:style w:type="paragraph" w:styleId="a5">
    <w:name w:val="Title"/>
    <w:next w:val="a0"/>
    <w:qFormat/>
    <w:rsid w:val="0076315F"/>
    <w:pPr>
      <w:keepLines/>
      <w:suppressAutoHyphens/>
      <w:spacing w:before="600" w:after="600"/>
      <w:jc w:val="center"/>
    </w:pPr>
    <w:rPr>
      <w:rFonts w:ascii="Arial Black" w:hAnsi="Arial Black"/>
      <w:color w:val="00FF00"/>
      <w:sz w:val="48"/>
    </w:rPr>
  </w:style>
  <w:style w:type="paragraph" w:customStyle="1" w:styleId="a6">
    <w:name w:val="Автор"/>
    <w:rsid w:val="0076315F"/>
    <w:pPr>
      <w:keepLines/>
      <w:suppressAutoHyphens/>
      <w:spacing w:before="360"/>
      <w:ind w:left="4394"/>
    </w:pPr>
    <w:rPr>
      <w:b/>
      <w:i/>
      <w:color w:val="0000FF"/>
      <w:sz w:val="30"/>
    </w:rPr>
  </w:style>
  <w:style w:type="paragraph" w:customStyle="1" w:styleId="a7">
    <w:name w:val="Организация"/>
    <w:rsid w:val="0076315F"/>
    <w:pPr>
      <w:keepNext/>
      <w:keepLines/>
      <w:suppressAutoHyphens/>
      <w:spacing w:before="240" w:after="240"/>
      <w:jc w:val="center"/>
    </w:pPr>
    <w:rPr>
      <w:rFonts w:ascii="Arial" w:hAnsi="Arial"/>
      <w:b/>
      <w:color w:val="0000FF"/>
      <w:sz w:val="30"/>
    </w:rPr>
  </w:style>
  <w:style w:type="paragraph" w:customStyle="1" w:styleId="a8">
    <w:name w:val="Москва"/>
    <w:rsid w:val="0076315F"/>
    <w:pPr>
      <w:suppressAutoHyphens/>
      <w:spacing w:before="3240"/>
      <w:jc w:val="center"/>
    </w:pPr>
    <w:rPr>
      <w:rFonts w:ascii="Arial" w:hAnsi="Arial"/>
      <w:b/>
      <w:snapToGrid w:val="0"/>
      <w:color w:val="FF0000"/>
      <w:kern w:val="28"/>
      <w:sz w:val="32"/>
    </w:rPr>
  </w:style>
  <w:style w:type="paragraph" w:customStyle="1" w:styleId="a9">
    <w:name w:val="Таблица"/>
    <w:rsid w:val="00EC5D79"/>
    <w:pPr>
      <w:keepLines/>
      <w:jc w:val="center"/>
    </w:pPr>
    <w:rPr>
      <w:rFonts w:asciiTheme="minorHAnsi" w:hAnsiTheme="minorHAnsi"/>
      <w:sz w:val="24"/>
    </w:rPr>
  </w:style>
  <w:style w:type="paragraph" w:customStyle="1" w:styleId="aa">
    <w:name w:val="Заголовок таблицы"/>
    <w:basedOn w:val="a9"/>
    <w:next w:val="a9"/>
    <w:rsid w:val="007E01B3"/>
    <w:pPr>
      <w:keepNext/>
      <w:suppressAutoHyphens/>
      <w:spacing w:before="60" w:after="60"/>
    </w:pPr>
    <w:rPr>
      <w:b/>
    </w:rPr>
  </w:style>
  <w:style w:type="paragraph" w:customStyle="1" w:styleId="ab">
    <w:name w:val="Название таблицы"/>
    <w:rsid w:val="007E01B3"/>
    <w:pPr>
      <w:keepNext/>
      <w:suppressAutoHyphens/>
      <w:spacing w:before="240" w:after="60"/>
      <w:jc w:val="center"/>
    </w:pPr>
    <w:rPr>
      <w:rFonts w:ascii="Arial Black" w:hAnsi="Arial Black"/>
      <w:color w:val="0000FF"/>
      <w:sz w:val="26"/>
      <w:szCs w:val="26"/>
    </w:rPr>
  </w:style>
  <w:style w:type="paragraph" w:customStyle="1" w:styleId="ac">
    <w:name w:val="Таблица мелкий"/>
    <w:basedOn w:val="a9"/>
    <w:rsid w:val="000160AF"/>
    <w:rPr>
      <w:snapToGrid w:val="0"/>
      <w:sz w:val="12"/>
    </w:rPr>
  </w:style>
  <w:style w:type="paragraph" w:customStyle="1" w:styleId="ad">
    <w:name w:val="Заголовок списка"/>
    <w:basedOn w:val="a0"/>
    <w:next w:val="a0"/>
    <w:rsid w:val="007E01B3"/>
    <w:pPr>
      <w:keepNext/>
      <w:spacing w:before="240" w:after="60"/>
    </w:pPr>
  </w:style>
  <w:style w:type="paragraph" w:styleId="ae">
    <w:name w:val="Normal (Web)"/>
    <w:basedOn w:val="a"/>
    <w:uiPriority w:val="99"/>
    <w:semiHidden/>
    <w:unhideWhenUsed/>
    <w:rsid w:val="00CA7564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CA7564"/>
    <w:rPr>
      <w:b/>
      <w:bCs/>
    </w:rPr>
  </w:style>
  <w:style w:type="table" w:styleId="af0">
    <w:name w:val="Table Grid"/>
    <w:basedOn w:val="a2"/>
    <w:uiPriority w:val="59"/>
    <w:rsid w:val="00442A8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next w:val="a0"/>
    <w:qFormat/>
    <w:rsid w:val="007E01B3"/>
    <w:pPr>
      <w:keepNext/>
      <w:keepLines/>
      <w:suppressAutoHyphens/>
      <w:spacing w:before="480" w:after="60"/>
      <w:jc w:val="center"/>
      <w:outlineLvl w:val="0"/>
    </w:pPr>
    <w:rPr>
      <w:rFonts w:ascii="Arial" w:hAnsi="Arial"/>
      <w:b/>
      <w:snapToGrid w:val="0"/>
      <w:color w:val="0000FF"/>
      <w:kern w:val="28"/>
      <w:sz w:val="32"/>
    </w:rPr>
  </w:style>
  <w:style w:type="paragraph" w:styleId="2">
    <w:name w:val="heading 2"/>
    <w:next w:val="a0"/>
    <w:qFormat/>
    <w:rsid w:val="007E01B3"/>
    <w:pPr>
      <w:keepNext/>
      <w:suppressAutoHyphens/>
      <w:spacing w:before="240" w:after="60"/>
      <w:jc w:val="center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next w:val="a0"/>
    <w:qFormat/>
    <w:rsid w:val="007E01B3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Дата+"/>
    <w:pPr>
      <w:keepNext/>
      <w:spacing w:before="240"/>
      <w:ind w:firstLine="720"/>
    </w:pPr>
    <w:rPr>
      <w:rFonts w:ascii="Arial Black" w:hAnsi="Arial Black"/>
      <w:sz w:val="24"/>
    </w:rPr>
  </w:style>
  <w:style w:type="paragraph" w:customStyle="1" w:styleId="a0">
    <w:name w:val="Статья"/>
    <w:rsid w:val="00EC5D79"/>
    <w:pPr>
      <w:ind w:firstLine="709"/>
    </w:pPr>
    <w:rPr>
      <w:rFonts w:asciiTheme="minorHAnsi" w:hAnsiTheme="minorHAnsi"/>
      <w:sz w:val="24"/>
      <w:szCs w:val="24"/>
    </w:rPr>
  </w:style>
  <w:style w:type="paragraph" w:styleId="a5">
    <w:name w:val="Title"/>
    <w:next w:val="a0"/>
    <w:qFormat/>
    <w:rsid w:val="0076315F"/>
    <w:pPr>
      <w:keepLines/>
      <w:suppressAutoHyphens/>
      <w:spacing w:before="600" w:after="600"/>
      <w:jc w:val="center"/>
    </w:pPr>
    <w:rPr>
      <w:rFonts w:ascii="Arial Black" w:hAnsi="Arial Black"/>
      <w:color w:val="00FF00"/>
      <w:sz w:val="48"/>
    </w:rPr>
  </w:style>
  <w:style w:type="paragraph" w:customStyle="1" w:styleId="a6">
    <w:name w:val="Автор"/>
    <w:rsid w:val="0076315F"/>
    <w:pPr>
      <w:keepLines/>
      <w:suppressAutoHyphens/>
      <w:spacing w:before="360"/>
      <w:ind w:left="4394"/>
    </w:pPr>
    <w:rPr>
      <w:b/>
      <w:i/>
      <w:color w:val="0000FF"/>
      <w:sz w:val="30"/>
    </w:rPr>
  </w:style>
  <w:style w:type="paragraph" w:customStyle="1" w:styleId="a7">
    <w:name w:val="Организация"/>
    <w:rsid w:val="0076315F"/>
    <w:pPr>
      <w:keepNext/>
      <w:keepLines/>
      <w:suppressAutoHyphens/>
      <w:spacing w:before="240" w:after="240"/>
      <w:jc w:val="center"/>
    </w:pPr>
    <w:rPr>
      <w:rFonts w:ascii="Arial" w:hAnsi="Arial"/>
      <w:b/>
      <w:color w:val="0000FF"/>
      <w:sz w:val="30"/>
    </w:rPr>
  </w:style>
  <w:style w:type="paragraph" w:customStyle="1" w:styleId="a8">
    <w:name w:val="Москва"/>
    <w:rsid w:val="0076315F"/>
    <w:pPr>
      <w:suppressAutoHyphens/>
      <w:spacing w:before="3240"/>
      <w:jc w:val="center"/>
    </w:pPr>
    <w:rPr>
      <w:rFonts w:ascii="Arial" w:hAnsi="Arial"/>
      <w:b/>
      <w:snapToGrid w:val="0"/>
      <w:color w:val="FF0000"/>
      <w:kern w:val="28"/>
      <w:sz w:val="32"/>
    </w:rPr>
  </w:style>
  <w:style w:type="paragraph" w:customStyle="1" w:styleId="a9">
    <w:name w:val="Таблица"/>
    <w:rsid w:val="00EC5D79"/>
    <w:pPr>
      <w:keepLines/>
      <w:jc w:val="center"/>
    </w:pPr>
    <w:rPr>
      <w:rFonts w:asciiTheme="minorHAnsi" w:hAnsiTheme="minorHAnsi"/>
      <w:sz w:val="24"/>
    </w:rPr>
  </w:style>
  <w:style w:type="paragraph" w:customStyle="1" w:styleId="aa">
    <w:name w:val="Заголовок таблицы"/>
    <w:basedOn w:val="a9"/>
    <w:next w:val="a9"/>
    <w:rsid w:val="007E01B3"/>
    <w:pPr>
      <w:keepNext/>
      <w:suppressAutoHyphens/>
      <w:spacing w:before="60" w:after="60"/>
    </w:pPr>
    <w:rPr>
      <w:b/>
    </w:rPr>
  </w:style>
  <w:style w:type="paragraph" w:customStyle="1" w:styleId="ab">
    <w:name w:val="Название таблицы"/>
    <w:rsid w:val="007E01B3"/>
    <w:pPr>
      <w:keepNext/>
      <w:suppressAutoHyphens/>
      <w:spacing w:before="240" w:after="60"/>
      <w:jc w:val="center"/>
    </w:pPr>
    <w:rPr>
      <w:rFonts w:ascii="Arial Black" w:hAnsi="Arial Black"/>
      <w:color w:val="0000FF"/>
      <w:sz w:val="26"/>
      <w:szCs w:val="26"/>
    </w:rPr>
  </w:style>
  <w:style w:type="paragraph" w:customStyle="1" w:styleId="ac">
    <w:name w:val="Таблица мелкий"/>
    <w:basedOn w:val="a9"/>
    <w:rsid w:val="000160AF"/>
    <w:rPr>
      <w:snapToGrid w:val="0"/>
      <w:sz w:val="12"/>
    </w:rPr>
  </w:style>
  <w:style w:type="paragraph" w:customStyle="1" w:styleId="ad">
    <w:name w:val="Заголовок списка"/>
    <w:basedOn w:val="a0"/>
    <w:next w:val="a0"/>
    <w:rsid w:val="007E01B3"/>
    <w:pPr>
      <w:keepNext/>
      <w:spacing w:before="240" w:after="60"/>
    </w:pPr>
  </w:style>
  <w:style w:type="paragraph" w:styleId="ae">
    <w:name w:val="Normal (Web)"/>
    <w:basedOn w:val="a"/>
    <w:uiPriority w:val="99"/>
    <w:semiHidden/>
    <w:unhideWhenUsed/>
    <w:rsid w:val="00CA7564"/>
    <w:pPr>
      <w:spacing w:before="100" w:beforeAutospacing="1" w:after="100" w:afterAutospacing="1"/>
    </w:pPr>
  </w:style>
  <w:style w:type="character" w:styleId="af">
    <w:name w:val="Strong"/>
    <w:basedOn w:val="a1"/>
    <w:uiPriority w:val="22"/>
    <w:qFormat/>
    <w:rsid w:val="00CA7564"/>
    <w:rPr>
      <w:b/>
      <w:bCs/>
    </w:rPr>
  </w:style>
  <w:style w:type="table" w:styleId="af0">
    <w:name w:val="Table Grid"/>
    <w:basedOn w:val="a2"/>
    <w:uiPriority w:val="59"/>
    <w:rsid w:val="00442A86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4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4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485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Certified Windows</cp:lastModifiedBy>
  <cp:revision>8</cp:revision>
  <dcterms:created xsi:type="dcterms:W3CDTF">2020-02-10T09:13:00Z</dcterms:created>
  <dcterms:modified xsi:type="dcterms:W3CDTF">2022-02-21T07:52:00Z</dcterms:modified>
</cp:coreProperties>
</file>